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맑은 고딕" w:hAnsi="맑은 고딕" w:eastAsia="맑은 고딕"/>
          <w:b/>
          <w:i w:val="0"/>
          <w:color w:val="64748B"/>
          <w:sz w:val="17"/>
          <w:spacing w:val="60"/>
        </w:rPr>
        <w:t>QMS RESOURCE</w:t>
      </w:r>
    </w:p>
    <w:p>
      <w:pPr>
        <w:spacing w:after="120"/>
        <w:pBdr>
          <w:bottom w:val="single" w:sz="18" w:space="6" w:color="0A1F44"/>
        </w:pBdr>
      </w:pPr>
      <w:r>
        <w:rPr>
          <w:rFonts w:ascii="맑은 고딕" w:hAnsi="맑은 고딕" w:eastAsia="맑은 고딕"/>
          <w:b/>
          <w:i w:val="0"/>
          <w:color w:val="0A1F44"/>
          <w:sz w:val="40"/>
        </w:rPr>
        <w:t>Good Documentation Practice(GDP) 실무 가이드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의료기기 기록·문서 작성 베스트 프랙티스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1. GDP란 무엇이며 왜 중요한가</w:t>
      </w:r>
    </w:p>
    <w:p>
      <w:r>
        <w:rPr>
          <w:rFonts w:ascii="맑은 고딕" w:hAnsi="맑은 고딕" w:eastAsia="맑은 고딕"/>
          <w:b/>
          <w:i w:val="0"/>
          <w:color w:val="28394A"/>
          <w:sz w:val="20"/>
        </w:rPr>
        <w:t>Good Documentation Practice(GDP, 올바른 기록·문서 작성 관행)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는 품질기록과 문서를 신뢰할 수 있게 작성·정정·보존하기 위한 기본 원칙과 규칙의 집합입니다. 의료기기 품질경영시스템(QMS)에서 GDP는 선택이 아니라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모든 기록의 바닥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입니다.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규제 관점에서 기록은 "일을 제대로 했다"는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유일한 증거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입니다. 심사에서 통용되는 원칙은 단순합니다.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  <w:shd w:val="clear" w:fill="F2F5FA"/>
            <w:tcBorders>
              <w:left w:val="single" w:sz="18" w:space="0" w:color="0A1F44"/>
            </w:tcBorders>
            <w:tcMar>
              <w:top w:w="80" w:type="dxa"/>
              <w:bottom w:w="80" w:type="dxa"/>
              <w:start w:w="140" w:type="dxa"/>
              <w:end w:w="120" w:type="dxa"/>
            </w:tcMar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/>
                <w:color w:val="0A1F44"/>
                <w:sz w:val="19"/>
              </w:rPr>
              <w:t>"기록되지 않은 것은 수행되지 않은 것이다(If it isn't documented, it wasn't done)."</w:t>
            </w:r>
          </w:p>
        </w:tc>
      </w:tr>
    </w:tbl>
    <w:p>
      <w:pPr>
        <w:spacing w:after="40"/>
      </w:pP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아무리 훌륭하게 작업했어도, 그 기록이 지워지거나·나중에 작성되었거나·누가 했는지 모호하면, 감사관에게 그 기록은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신뢰할 수 없는 것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이 됩니다. 「의료기기 제조 및 품질관리 기준」(KGMP) [별표1] 4.2.5는 "모든 기록은 읽기 쉽고 즉시 확인·검색 가능해야 하며, 기록에 대한 변경은 식별 가능하도록 유지"할 것을 요구합니다. GDP는 이 요구를 현장에서 지키는 방법입니다.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GDP가 무너지면 생기는 결과: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심사 부적합(데이터 무결성 지적)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기록의 법적 증거력 상실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시정조치(CAPA)·리콜 상황에서 사실 재구성 불가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규제 당국의 신뢰 하락(반복 시 심사 강도 상승)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2. GDP의 핵심 — ALCOA+ 원칙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GDP의 뼈대는 데이터 무결성 원칙인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ALCOA+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입니다. 각 글자가 기록이 갖춰야 할 속성을 뜻합니다.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3137"/>
        <w:gridCol w:w="3137"/>
        <w:gridCol w:w="3137"/>
      </w:tblGrid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원칙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뜻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현장에서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9"/>
              </w:rPr>
              <w:t>A</w:t>
            </w: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 xml:space="preserve"> — Attributable(귀속)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누가 했는지 알 수 있어야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모든 기입에 서명·이니셜·계정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9"/>
              </w:rPr>
              <w:t>L</w:t>
            </w: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 xml:space="preserve"> — Legible(가독)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읽을 수 있고 지워지지 않아야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볼펜 사용, 알아볼 수 있는 필체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9"/>
              </w:rPr>
              <w:t>C</w:t>
            </w: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 xml:space="preserve"> — Contemporaneous(동시)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활동 시점에 기록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나중에 몰아 쓰지 않음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9"/>
              </w:rPr>
              <w:t>O</w:t>
            </w: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 xml:space="preserve"> — Original(원본)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원본 또는 검증된 진본 사본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메모지에 적고 옮겨쓰기 금지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9"/>
              </w:rPr>
              <w:t>A</w:t>
            </w: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 xml:space="preserve"> — Accurate(정확)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사실과 일치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실제 값·관찰을 그대로</w:t>
            </w:r>
          </w:p>
        </w:tc>
      </w:tr>
    </w:tbl>
    <w:p>
      <w:pPr>
        <w:spacing w:after="40"/>
      </w:pP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여기에 "+"로 네 가지가 더해집니다.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4706"/>
        <w:gridCol w:w="4706"/>
      </w:tblGrid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원칙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뜻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9"/>
              </w:rPr>
              <w:t>Complete(완전)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재작업·재검사·정정 이력을 포함해 빠짐없이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9"/>
              </w:rPr>
              <w:t>Consistent(일관)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날짜·시간 순서와 형식이 일관되게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9"/>
              </w:rPr>
              <w:t>Enduring(영속)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보존기간 내내 판독 가능하게(내구성 있는 매체)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9"/>
              </w:rPr>
              <w:t>Available(가용)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필요할 때(심사·조사) 즉시 조회 가능하게</w:t>
            </w:r>
          </w:p>
        </w:tc>
      </w:tr>
    </w:tbl>
    <w:p>
      <w:pPr>
        <w:spacing w:after="40"/>
      </w:pP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ALCOA+는 종이든 전자든 동일하게 적용됩니다. GDP의 모든 세부 규칙은 결국 이 아홉 가지를 지키기 위한 것입니다.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3. 종이 기록 작성 규칙 (Do)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지워지지 않는 필기구를 사용한다.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청색 또는 흑색 볼펜을 쓰고,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연필·지워지는 펜은 금지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합니다. (연필 기록은 사후 변조가 가능하므로 그 자체로 신뢰성이 없습니다.)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활동 시점에 즉시 기록한다(동시성).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작업을 마친 뒤 기억에 의존해 몰아 쓰지 않습니다.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각 기입에 서명(또는 이니셜)과 일자를 남긴다.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누가·언제 했는지가 항상 드러나야 합니다.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빈칸을 남기지 않는다.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해당 없는 항목은 "N/A" 또는 사선(/)으로 표기하고 이니셜·일자를 남깁니다. 빈칸은 "누락"인지 "해당 없음"인지 구분되지 않아 지적 대상입니다.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날짜·시간 형식을 통일한다.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예: `YYYY-MM-DD`. 회사 표준을 정하고 전 기록에 일관 적용합니다.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승인된 약어·단위만 사용한다.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사내에서 통용을 합의한 약어만 쓰고, 측정값에는 단위를 반드시 붙입니다.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정확한 값을 기록한다.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"정상"으로 뭉뚱그리지 않고, 요구되면 실제 측정값을 적습니다.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4. 정정 규칙 (Correction)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기록의 오기는 반드시 정해진 방식으로 바로잡습니다.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원본이 무엇이었는지 항상 확인 가능해야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하기 때문입니다.</w:t>
      </w:r>
    </w:p>
    <w:p>
      <w:r>
        <w:rPr>
          <w:rFonts w:ascii="맑은 고딕" w:hAnsi="맑은 고딕" w:eastAsia="맑은 고딕"/>
          <w:b/>
          <w:i w:val="0"/>
          <w:color w:val="28394A"/>
          <w:sz w:val="20"/>
        </w:rPr>
        <w:t>Do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잘못된 내용을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한 줄로 긋는다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— 원본이 그대로 읽히도록.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그 위나 옆에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올바른 내용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을 기입한다.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정정자 이니셜과 일자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를 남기고, 필요 시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사유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를 적는다.</w:t>
      </w:r>
    </w:p>
    <w:p>
      <w:r>
        <w:rPr>
          <w:rFonts w:ascii="맑은 고딕" w:hAnsi="맑은 고딕" w:eastAsia="맑은 고딕"/>
          <w:b/>
          <w:i w:val="0"/>
          <w:color w:val="28394A"/>
          <w:sz w:val="20"/>
        </w:rPr>
        <w:t>Don't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수정액(화이트)·수정테이프 사용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덧칠하거나 새까맣게 지워 원본을 판독 불가로 만들기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긁어내기·찢어내기·해당 칸만 다시 인쇄해 교체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원본 값 위에 덮어써서 원래 값을 없애기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  <w:shd w:val="clear" w:fill="F2F5FA"/>
            <w:tcBorders>
              <w:left w:val="single" w:sz="18" w:space="0" w:color="0A1F44"/>
            </w:tcBorders>
            <w:tcMar>
              <w:top w:w="80" w:type="dxa"/>
              <w:bottom w:w="80" w:type="dxa"/>
              <w:start w:w="140" w:type="dxa"/>
              <w:end w:w="120" w:type="dxa"/>
            </w:tcMar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>핵심: 정정은 "</w:t>
            </w:r>
            <w:r>
              <w:rPr>
                <w:rFonts w:ascii="맑은 고딕" w:hAnsi="맑은 고딕" w:eastAsia="맑은 고딕"/>
                <w:b/>
                <w:i/>
                <w:color w:val="0A1F44"/>
                <w:sz w:val="19"/>
              </w:rPr>
              <w:t>틀린 것을 숨기는 것</w:t>
            </w: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>"이 아니라 "</w:t>
            </w:r>
            <w:r>
              <w:rPr>
                <w:rFonts w:ascii="맑은 고딕" w:hAnsi="맑은 고딕" w:eastAsia="맑은 고딕"/>
                <w:b/>
                <w:i/>
                <w:color w:val="0A1F44"/>
                <w:sz w:val="19"/>
              </w:rPr>
              <w:t>틀린 것을 투명하게 바로잡는 것</w:t>
            </w: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>"입니다. 정정 흔적이 남는 것은 문제가 아니라 오히려 신뢰의 증거입니다.</w:t>
            </w:r>
          </w:p>
        </w:tc>
      </w:tr>
    </w:tbl>
    <w:p>
      <w:pPr>
        <w:spacing w:after="40"/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5. 하지 말아야 할 것 (Don't) — 흔한 위반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아래는 감사에서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데이터 무결성 부적합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으로 직결되는 대표적 위반입니다.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4706"/>
        <w:gridCol w:w="4706"/>
      </w:tblGrid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위반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왜 문제인가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연필·지워지는 펜으로 기록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사후 변조 가능 → 신뢰성 상실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수정액으로 정정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원본 은폐 → 정정 투명성 위반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9"/>
              </w:rPr>
              <w:t>백데이팅(back-dating)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실제보다 이른 날짜 기입 → 동시성·정확성 위반, 중대한 데이터 조작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9"/>
              </w:rPr>
              <w:t>선기입(pre-dating)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하지 않은 일을 미리 기록 → 사실과 불일치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사후 몰아 쓰기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동시성 위반, 기억 오류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공유 계정·대리 서명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귀속성 상실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빈칸 방치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누락/해당없음 구분 불가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원본 메모를 옮겨 적고 폐기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원본성(Original) 위반</w:t>
            </w:r>
          </w:p>
        </w:tc>
      </w:tr>
    </w:tbl>
    <w:p>
      <w:pPr>
        <w:spacing w:after="40"/>
      </w:pP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이 중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백데이팅과 대리 서명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은 단순 실수가 아니라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데이터 조작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으로 간주되어, 반복 시 시스템 전체의 신뢰가 흔들립니다.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6. 전자기록과 데이터 무결성 (전자 GDP)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기록이 전자화되면 GDP는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데이터 무결성 통제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로 확장됩니다. 종이의 원칙은 그대로 유지되며, 시스템이 이를 강제할 수 있습니다.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귀속성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— 개인 고유 계정과 전자서명으로 기록합니다.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공유 계정 금지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. 누가 무엇을 했는지가 계정 단위로 남습니다.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동시성·원본성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— 시스템 서버 시각으로 기록되어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백데이팅이 불가능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하고, 원본은 덮어써지지 않습니다.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변경 식별(감사추적)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— 생성·수정·삭제 시도가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변경 불가한 감사추적(audit trail)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으로 남습니다. 이는 KGMP 4.2.5 "변경은 식별 가능하도록 유지"의 전자적 구현입니다.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영속·가용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— 정기 백업과 내구성 있는 보관으로 보존기간 내내 판독·조회가 보장됩니다.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21 CFR Part 11 연계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— 전자기록·전자서명을 사용하는 경우, 감사추적·record locking·서명 의미 기록 등 Part 11 요구와 자연스럽게 결합됩니다.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  <w:shd w:val="clear" w:fill="F2F5FA"/>
            <w:tcBorders>
              <w:left w:val="single" w:sz="18" w:space="0" w:color="0A1F44"/>
            </w:tcBorders>
            <w:tcMar>
              <w:top w:w="80" w:type="dxa"/>
              <w:bottom w:w="80" w:type="dxa"/>
              <w:start w:w="140" w:type="dxa"/>
              <w:end w:w="120" w:type="dxa"/>
            </w:tcMar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 xml:space="preserve">전자기록의 장점은 "편해서"가 아니라, </w:t>
            </w:r>
            <w:r>
              <w:rPr>
                <w:rFonts w:ascii="맑은 고딕" w:hAnsi="맑은 고딕" w:eastAsia="맑은 고딕"/>
                <w:b/>
                <w:i/>
                <w:color w:val="0A1F44"/>
                <w:sz w:val="19"/>
              </w:rPr>
              <w:t>사람이 규율로 지키기 어려운 GDP를 시스템이 구조적으로 강제</w:t>
            </w: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>한다는 데 있습니다. 백데이팅·수정액·공유계정 같은 위반이 애초에 불가능해집니다.</w:t>
            </w:r>
          </w:p>
        </w:tc>
      </w:tr>
    </w:tbl>
    <w:p>
      <w:pPr>
        <w:spacing w:after="40"/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7. 감사에서 GDP가 지적되는 실제 패턴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현장 기록지에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빈칸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이 남아 있음 → "이건 안 한 건가, 해당 없는 건가?"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정정 부위에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수정액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→ 원본 확인 불가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여러 날짜의 기록이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같은 필기구·같은 필체로 한 번에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작성된 정황 → 동시성 의심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서명란이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공란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이거나 승인일이 시행일보다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뒤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전자기록에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감사추적이 없거나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관리자 권한으로 수정 가능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측정값에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단위 누락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, 승인되지 않은 약어 사용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이 지적들의 공통점은 하나입니다 —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기록이 "언제·누가·무엇을" 했는지를 신뢰할 수 없게 만든다는 것.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GDP는 이 신뢰를 지키는 규율입니다.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8. GDP 실무 체크리스트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작성 전·후로 아래를 점검합니다.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[ ] 지워지지 않는 필기구(볼펜)로 작성했는가 (연필 금지)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[ ] 활동 시점에 즉시 기록했는가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[ ] 작성자 서명·이니셜과 일자가 있는가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[ ] 빈칸 없이, 해당 없으면 N/A로 처리했는가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[ ] 날짜 형식이 회사 표준과 일치하는가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[ ] 정정은 한 줄 긋기 + 이니셜·일자로 했는가 (수정액 없음)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[ ] 백데이팅·선기입이 없는가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[ ] 승인된 약어·단위만 사용했는가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[ ] (전자) 개인 계정·전자서명으로 작성했는가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[ ] (전자) 감사추적이 유지되는가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9. GDP 정착 방법 — 교육·문화·시스템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교육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— 전 구성원에게 ALCOA+와 작성·정정 규칙을 교육하고, 교육 기록을 남깁니다(GDP 교육 자체도 기록 대상).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문화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— "정정 흔적은 잘못이 아니라 정직의 증거"라는 인식을 심습니다. 실수를 숨기려는 유혹(수정액·백데이팅)이 가장 큰 위험입니다.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시스템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— 규율만으로는 반드시 새는 지점(동시성·백데이팅·공유계정)이 생깁니다. 전자 QMS는 이 규칙들을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구조적으로 강제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하여, GDP를 "지키려 노력하는 것"에서 "어길 수 없는 것"으로 바꿉니다.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부록 A — 용어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4706"/>
        <w:gridCol w:w="4706"/>
      </w:tblGrid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용어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정의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GDP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Good Documentation Practice. 올바른 기록·문서 작성 관행.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ALCOA+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데이터 무결성 원칙(귀속·가독·동시·원본·정확 + 완전·일관·영속·가용).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데이터 무결성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기록이 전 수명주기에 걸쳐 완전·일관·정확하게 유지되는 성질.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감사추적(Audit Trail)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기록의 생성·변경·삭제 이력을 변경 불가하게 남긴 로그.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백데이팅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실제보다 이른 날짜로 기록하는 행위(금지).</w:t>
            </w:r>
          </w:p>
        </w:tc>
      </w:tr>
    </w:tbl>
    <w:p>
      <w:pPr>
        <w:spacing w:after="40"/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부록 B — 규제 근거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「의료기기 제조 및 품질관리 기준」(KGMP, 식약처 고시) [별표1] 4.2.5 기록관리 — 가독성·즉시 확인·검색성·변경 식별·보존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「의료기기법 시행규칙」[별표 4] — 기록 보존기간(제조일부터 5년, 제품 수명 5년 초과 시 수명 상응 기간)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ISO 13485:2016 — 4.2.5 기록관리(조항 번호 인용)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(전자기록·전자서명 사용 시) 21 CFR Part 11 — 전자기록·전자서명 요구</w:t>
      </w:r>
    </w:p>
    <w:p>
      <w:pPr>
        <w:spacing w:before="40" w:after="40"/>
        <w:pBdr>
          <w:bottom w:val="single" w:sz="4" w:space="1" w:color="D6DBE3"/>
        </w:pBdr>
      </w:pPr>
    </w:p>
    <w:p>
      <w:r>
        <w:rPr>
          <w:rFonts w:ascii="맑은 고딕" w:hAnsi="맑은 고딕" w:eastAsia="맑은 고딕"/>
          <w:b w:val="0"/>
          <w:i/>
          <w:color w:val="64748B"/>
          <w:sz w:val="19"/>
        </w:rPr>
        <w:t>본 가이드는 GDP의 실무 기준을 요약한 것으로, 각 회사의 품질경영시스템과 품목 특성에 맞게 적용하시기 바랍니다. 관련 절차는 「기록관리 절차서(SOP-QMS-002)」·「문서관리 절차서(SOP-QMS-001)」를 따릅니다.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center"/>
      <w:pBdr>
        <w:top w:val="single" w:sz="4" w:space="3" w:color="D6DBE3"/>
      </w:pBdr>
    </w:pPr>
    <w:r>
      <w:rPr>
        <w:rFonts w:ascii="맑은 고딕" w:hAnsi="맑은 고딕" w:eastAsia="맑은 고딕"/>
        <w:b w:val="0"/>
        <w:i w:val="0"/>
        <w:color w:val="64748B"/>
        <w:sz w:val="16"/>
      </w:rPr>
      <w:t xml:space="preserve">Good Documentation Practice(GDP) 실무 가이드    ·    Rev. —    ·    </w:t>
    </w:r>
    <w:r>
      <w:rPr>
        <w:rFonts w:ascii="맑은 고딕" w:hAnsi="맑은 고딕" w:eastAsia="맑은 고딕"/>
        <w:b w:val="0"/>
        <w:i w:val="0"/>
        <w:color w:val="64748B"/>
        <w:sz w:val="16"/>
      </w:rPr>
      <w:t xml:space="preserve">Page </w: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begin"/>
    </w:r>
    <w:r>
      <w:rPr>
        <w:rFonts w:ascii="맑은 고딕" w:hAnsi="맑은 고딕" w:eastAsia="맑은 고딕"/>
        <w:b w:val="0"/>
        <w:i w:val="0"/>
        <w:color w:val="64748B"/>
        <w:sz w:val="16"/>
      </w:rPr>
      <w:instrText xml:space="preserve"> PAGE </w:instrTex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end"/>
    </w:r>
    <w:r>
      <w:rPr>
        <w:rFonts w:ascii="맑은 고딕" w:hAnsi="맑은 고딕" w:eastAsia="맑은 고딕"/>
        <w:b w:val="0"/>
        <w:i w:val="0"/>
        <w:color w:val="64748B"/>
        <w:sz w:val="16"/>
      </w:rPr>
      <w:t xml:space="preserve"> of </w: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begin"/>
    </w:r>
    <w:r>
      <w:rPr>
        <w:rFonts w:ascii="맑은 고딕" w:hAnsi="맑은 고딕" w:eastAsia="맑은 고딕"/>
        <w:b w:val="0"/>
        <w:i w:val="0"/>
        <w:color w:val="64748B"/>
        <w:sz w:val="16"/>
      </w:rPr>
      <w:instrText xml:space="preserve"> NUMPAGES </w:instrTex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right"/>
      <w:pBdr>
        <w:bottom w:val="single" w:sz="4" w:space="2" w:color="D6DBE3"/>
      </w:pBdr>
    </w:pPr>
    <w:r>
      <w:rPr>
        <w:rFonts w:ascii="맑은 고딕" w:hAnsi="맑은 고딕" w:eastAsia="맑은 고딕"/>
        <w:b w:val="0"/>
        <w:i w:val="0"/>
        <w:color w:val="64748B"/>
        <w:sz w:val="16"/>
      </w:rPr>
      <w:t>Good Documentation Practice(GDP) 실무 가이드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20"/>
    </w:pPr>
    <w:rPr>
      <w:rFonts w:ascii="맑은 고딕" w:hAnsi="맑은 고딕" w:eastAsia="맑은 고딕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