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맑은 고딕" w:hAnsi="맑은 고딕" w:eastAsia="맑은 고딕"/>
          <w:b/>
          <w:i w:val="0"/>
          <w:color w:val="64748B"/>
          <w:sz w:val="17"/>
          <w:spacing w:val="60"/>
        </w:rPr>
        <w:t>QMS RESOURCE</w:t>
      </w:r>
    </w:p>
    <w:p>
      <w:pPr>
        <w:spacing w:after="120"/>
        <w:pBdr>
          <w:bottom w:val="single" w:sz="18" w:space="6" w:color="0A1F44"/>
        </w:pBdr>
      </w:pPr>
      <w:r>
        <w:rPr>
          <w:rFonts w:ascii="맑은 고딕" w:hAnsi="맑은 고딕" w:eastAsia="맑은 고딕"/>
          <w:b/>
          <w:i w:val="0"/>
          <w:color w:val="0A1F44"/>
          <w:sz w:val="40"/>
        </w:rPr>
        <w:t>Good Documentation Practice(GDP) 실무 가이드</w:t>
      </w:r>
    </w:p>
    <w:p>
      <w:pPr>
        <w:keepNext/>
        <w:spacing w:before="200" w:after="80"/>
      </w:pPr>
      <w:r>
        <w:rPr>
          <w:rFonts w:ascii="맑은 고딕" w:hAnsi="맑은 고딕" w:eastAsia="맑은 고딕"/>
          <w:b/>
          <w:i w:val="0"/>
          <w:color w:val="0A1F44"/>
          <w:sz w:val="23"/>
        </w:rPr>
        <w:t>의료기기 기록·문서 작성 베스트 프랙티스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1. GDP란 무엇이며 왜 중요한가</w:t>
      </w:r>
    </w:p>
    <w:p>
      <w:r>
        <w:rPr>
          <w:rFonts w:ascii="맑은 고딕" w:hAnsi="맑은 고딕" w:eastAsia="맑은 고딕"/>
          <w:b/>
          <w:i w:val="0"/>
          <w:color w:val="28394A"/>
          <w:sz w:val="20"/>
        </w:rPr>
        <w:t>Good Documentation Practice(GDP, 올바른 기록·문서 작성 관행)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는 품질기록과 문서를 신뢰할 수 있게 작성·정정·보존하기 위한 기본 원칙과 규칙의 집합입니다. 의료기기 품질경영시스템(QMS)에서 GDP는 선택이 아니라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모든 기록의 바닥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입니다.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규제 관점에서 기록은 "일을 제대로 했다"는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유일한 증거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입니다. 심사에서 통용되는 원칙은 단순합니다.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"기록되지 않은 것은 수행되지 않은 것이다(If it isn't documented, it wasn't done)."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아무리 훌륭하게 작업했어도, 그 기록이 지워지거나·나중에 작성되었거나·누가 했는지 모호하면, 감사관에게 그 기록은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신뢰할 수 없는 것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 됩니다. 「의료기기 제조 및 품질관리 기준」(KGMP) [별표1] 4.2.5는 "모든 기록은 읽기 쉽고 즉시 확인·검색 가능해야 하며, 기록에 대한 변경은 식별 가능하도록 유지"할 것을 요구합니다. GDP는 이 요구를 현장에서 지키는 방법입니다.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GDP가 무너지면 생기는 결과: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심사 부적합(데이터 무결성 지적)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기록의 법적 증거력 상실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시정조치(CAPA)·리콜 상황에서 사실 재구성 불가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규제 당국의 신뢰 하락(반복 시 심사 강도 상승)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2. GDP의 핵심 — ALCOA+ 원칙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GDP의 뼈대는 데이터 무결성 원칙인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ALCOA+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입니다. 각 글자가 기록이 갖춰야 할 속성을 뜻합니다.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3137"/>
        <w:gridCol w:w="3137"/>
        <w:gridCol w:w="3137"/>
      </w:tblGrid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원칙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뜻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현장에서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A</w:t>
            </w: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 xml:space="preserve"> — Attributable(귀속)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누가 했는지 알 수 있어야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모든 기입에 서명·이니셜·계정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L</w:t>
            </w: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 xml:space="preserve"> — Legible(가독)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읽을 수 있고 지워지지 않아야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볼펜 사용, 알아볼 수 있는 필체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C</w:t>
            </w: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 xml:space="preserve"> — Contemporaneous(동시)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활동 시점에 기록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나중에 몰아 쓰지 않음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O</w:t>
            </w: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 xml:space="preserve"> — Original(원본)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원본 또는 검증된 진본 사본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메모지에 적고 옮겨쓰기 금지</w:t>
            </w:r>
          </w:p>
        </w:tc>
      </w:tr>
      <w:tr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A</w:t>
            </w: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 xml:space="preserve"> — Accurate(정확)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사실과 일치</w:t>
            </w:r>
          </w:p>
        </w:tc>
        <w:tc>
          <w:tcPr>
            <w:tcW w:type="dxa" w:w="3137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실제 값·관찰을 그대로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여기에 "+"로 네 가지가 더해집니다.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원칙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뜻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Complete(완전)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재작업·재검사·정정 이력을 포함해 빠짐없이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Consistent(일관)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날짜·시간 순서와 형식이 일관되게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Enduring(영속)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보존기간 내내 판독 가능하게(내구성 있는 매체)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Available(가용)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필요할 때(심사·조사) 즉시 조회 가능하게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ALCOA+는 종이든 전자든 동일하게 적용됩니다. GDP의 모든 세부 규칙은 결국 이 아홉 가지를 지키기 위한 것입니다.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3. 종이 기록 작성 규칙 (Do)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지워지지 않는 필기구를 사용한다.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청색 또는 흑색 볼펜을 쓰고,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연필·지워지는 펜은 금지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합니다. (연필 기록은 사후 변조가 가능하므로 그 자체로 신뢰성이 없습니다.)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활동 시점에 즉시 기록한다(동시성).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작업을 마친 뒤 기억에 의존해 몰아 쓰지 않습니다.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각 기입에 서명(또는 이니셜)과 일자를 남긴다.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누가·언제 했는지가 항상 드러나야 합니다.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빈칸을 남기지 않는다.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해당 없는 항목은 "N/A" 또는 사선(/)으로 표기하고 이니셜·일자를 남깁니다. 빈칸은 "누락"인지 "해당 없음"인지 구분되지 않아 지적 대상입니다.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날짜·시간 형식을 통일한다.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예: `YYYY-MM-DD`. 회사 표준을 정하고 전 기록에 일관 적용합니다.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승인된 약어·단위만 사용한다.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사내에서 통용을 합의한 약어만 쓰고, 측정값에는 단위를 반드시 붙입니다.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정확한 값을 기록한다.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"정상"으로 뭉뚱그리지 않고, 요구되면 실제 측정값을 적습니다.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4. 정정 규칙 (Correction)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기록의 오기는 반드시 정해진 방식으로 바로잡습니다.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원본이 무엇이었는지 항상 확인 가능해야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하기 때문입니다.</w:t>
      </w:r>
    </w:p>
    <w:p>
      <w:r>
        <w:rPr>
          <w:rFonts w:ascii="맑은 고딕" w:hAnsi="맑은 고딕" w:eastAsia="맑은 고딕"/>
          <w:b/>
          <w:i w:val="0"/>
          <w:color w:val="28394A"/>
          <w:sz w:val="20"/>
        </w:rPr>
        <w:t>Do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잘못된 내용을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한 줄로 긋는다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원본이 그대로 읽히도록.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그 위나 옆에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올바른 내용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을 기입한다.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정정자 이니셜과 일자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를 남기고, 필요 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사유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를 적는다.</w:t>
      </w:r>
    </w:p>
    <w:p>
      <w:r>
        <w:rPr>
          <w:rFonts w:ascii="맑은 고딕" w:hAnsi="맑은 고딕" w:eastAsia="맑은 고딕"/>
          <w:b/>
          <w:i w:val="0"/>
          <w:color w:val="28394A"/>
          <w:sz w:val="20"/>
        </w:rPr>
        <w:t>Don't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수정액(화이트)·수정테이프 사용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덧칠하거나 새까맣게 지워 원본을 판독 불가로 만들기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긁어내기·찢어내기·해당 칸만 다시 인쇄해 교체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원본 값 위에 덮어써서 원래 값을 없애기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핵심: 정정은 "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틀린 것을 숨기는 것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"이 아니라 "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틀린 것을 투명하게 바로잡는 것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"입니다. 정정 흔적이 남는 것은 문제가 아니라 오히려 신뢰의 증거입니다.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5. 하지 말아야 할 것 (Don't) — 흔한 위반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아래는 감사에서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데이터 무결성 부적합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으로 직결되는 대표적 위반입니다.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위반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왜 문제인가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연필·지워지는 펜으로 기록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사후 변조 가능 → 신뢰성 상실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수정액으로 정정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원본 은폐 → 정정 투명성 위반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백데이팅(back-dating)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실제보다 이른 날짜 기입 → 동시성·정확성 위반, 중대한 데이터 조작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0A1F44"/>
                <w:sz w:val="19"/>
              </w:rPr>
              <w:t>선기입(pre-dating)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하지 않은 일을 미리 기록 → 사실과 불일치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사후 몰아 쓰기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동시성 위반, 기억 오류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공유 계정·대리 서명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귀속성 상실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빈칸 방치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누락/해당없음 구분 불가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원본 메모를 옮겨 적고 폐기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원본성(Original) 위반</w:t>
            </w:r>
          </w:p>
        </w:tc>
      </w:tr>
    </w:tbl>
    <w:p>
      <w:pPr>
        <w:spacing w:after="40"/>
      </w:pP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이 중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백데이팅과 대리 서명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은 단순 실수가 아니라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데이터 조작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으로 간주되어, 반복 시 시스템 전체의 신뢰가 흔들립니다.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6. 전자기록과 데이터 무결성 (전자 GDP)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기록이 전자화되면 GDP는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데이터 무결성 통제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로 확장됩니다. 종이의 원칙은 그대로 유지되며, 시스템이 이를 강제할 수 있습니다.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귀속성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개인 고유 계정과 전자서명으로 기록합니다.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공유 계정 금지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. 누가 무엇을 했는지가 계정 단위로 남습니다.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동시성·원본성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시스템 서버 시각으로 기록되어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백데이팅이 불가능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하고, 원본은 덮어써지지 않습니다.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변경 식별(감사추적)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생성·수정·삭제 시도가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변경 불가한 감사추적(audit trail)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으로 남습니다. 이는 KGMP 4.2.5 "변경은 식별 가능하도록 유지"의 전자적 구현입니다.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영속·가용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정기 백업과 내구성 있는 보관으로 보존기간 내내 판독·조회가 보장됩니다.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21 CFR Part 11 연계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전자기록·전자서명을 사용하는 경우, 감사추적·record locking·서명 의미 기록 등 Part 11 요구와 자연스럽게 결합됩니다.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2F5FA"/>
            <w:tcBorders>
              <w:left w:val="single" w:sz="18" w:space="0" w:color="0A1F44"/>
            </w:tcBorders>
            <w:tcMar>
              <w:top w:w="80" w:type="dxa"/>
              <w:bottom w:w="80" w:type="dxa"/>
              <w:start w:w="140" w:type="dxa"/>
              <w:end w:w="120" w:type="dxa"/>
            </w:tcMar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 xml:space="preserve">전자기록의 장점은 "편해서"가 아니라, </w:t>
            </w:r>
            <w:r>
              <w:rPr>
                <w:rFonts w:ascii="맑은 고딕" w:hAnsi="맑은 고딕" w:eastAsia="맑은 고딕"/>
                <w:b/>
                <w:i/>
                <w:color w:val="0A1F44"/>
                <w:sz w:val="19"/>
              </w:rPr>
              <w:t>사람이 규율로 지키기 어려운 GDP를 시스템이 구조적으로 강제</w:t>
            </w:r>
            <w:r>
              <w:rPr>
                <w:rFonts w:ascii="맑은 고딕" w:hAnsi="맑은 고딕" w:eastAsia="맑은 고딕"/>
                <w:b w:val="0"/>
                <w:i/>
                <w:color w:val="334155"/>
                <w:sz w:val="19"/>
              </w:rPr>
              <w:t>한다는 데 있습니다. 백데이팅·수정액·공유계정 같은 위반이 애초에 불가능해집니다.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7. 감사에서 GDP가 지적되는 실제 패턴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현장 기록지에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빈칸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이 남아 있음 → "이건 안 한 건가, 해당 없는 건가?"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정정 부위에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수정액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→ 원본 확인 불가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여러 날짜의 기록이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같은 필기구·같은 필체로 한 번에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작성된 정황 → 동시성 의심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서명란이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공란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이거나 승인일이 시행일보다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뒤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전자기록에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감사추적이 없거나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관리자 권한으로 수정 가능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측정값에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단위 누락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, 승인되지 않은 약어 사용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이 지적들의 공통점은 하나입니다 —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기록이 "언제·누가·무엇을" 했는지를 신뢰할 수 없게 만든다는 것.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GDP는 이 신뢰를 지키는 규율입니다.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8. GDP 실무 체크리스트</w:t>
      </w:r>
    </w:p>
    <w:p>
      <w:r>
        <w:rPr>
          <w:rFonts w:ascii="맑은 고딕" w:hAnsi="맑은 고딕" w:eastAsia="맑은 고딕"/>
          <w:b w:val="0"/>
          <w:i w:val="0"/>
          <w:color w:val="1F2937"/>
          <w:sz w:val="20"/>
        </w:rPr>
        <w:t>작성 전·후로 아래를 점검합니다.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지워지지 않는 필기구(볼펜)로 작성했는가 (연필 금지)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활동 시점에 즉시 기록했는가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작성자 서명·이니셜과 일자가 있는가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빈칸 없이, 해당 없으면 N/A로 처리했는가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날짜 형식이 회사 표준과 일치하는가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정정은 한 줄 긋기 + 이니셜·일자로 했는가 (수정액 없음)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백데이팅·선기입이 없는가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승인된 약어·단위만 사용했는가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(전자) 개인 계정·전자서명으로 작성했는가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[ ] (전자) 감사추적이 유지되는가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9. GDP 정착 방법 — 교육·문화·시스템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교육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전 구성원에게 ALCOA+와 작성·정정 규칙을 교육하고, 교육 기록을 남깁니다(GDP 교육 자체도 기록 대상).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문화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"정정 흔적은 잘못이 아니라 정직의 증거"라는 인식을 심습니다. 실수를 숨기려는 유혹(수정액·백데이팅)이 가장 큰 위험입니다.</w:t>
      </w:r>
    </w:p>
    <w:p>
      <w:pPr>
        <w:pStyle w:val="ListNumber"/>
        <w:spacing w:after="60"/>
      </w:pPr>
      <w:r>
        <w:rPr>
          <w:rFonts w:ascii="맑은 고딕" w:hAnsi="맑은 고딕" w:eastAsia="맑은 고딕"/>
          <w:b/>
          <w:i w:val="0"/>
          <w:color w:val="28394A"/>
          <w:sz w:val="20"/>
        </w:rPr>
        <w:t>시스템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 xml:space="preserve"> — 규율만으로는 반드시 새는 지점(동시성·백데이팅·공유계정)이 생깁니다. 전자 QMS는 이 규칙들을 </w:t>
      </w:r>
      <w:r>
        <w:rPr>
          <w:rFonts w:ascii="맑은 고딕" w:hAnsi="맑은 고딕" w:eastAsia="맑은 고딕"/>
          <w:b/>
          <w:i w:val="0"/>
          <w:color w:val="28394A"/>
          <w:sz w:val="20"/>
        </w:rPr>
        <w:t>구조적으로 강제</w:t>
      </w:r>
      <w:r>
        <w:rPr>
          <w:rFonts w:ascii="맑은 고딕" w:hAnsi="맑은 고딕" w:eastAsia="맑은 고딕"/>
          <w:b w:val="0"/>
          <w:i w:val="0"/>
          <w:color w:val="1F2937"/>
          <w:sz w:val="20"/>
        </w:rPr>
        <w:t>하여, GDP를 "지키려 노력하는 것"에서 "어길 수 없는 것"으로 바꿉니다.</w:t>
      </w: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부록 A — 용어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6DBE3"/>
          <w:left w:val="single" w:sz="4" w:color="D6DBE3"/>
          <w:bottom w:val="single" w:sz="4" w:color="D6DBE3"/>
          <w:right w:val="single" w:sz="4" w:color="D6DBE3"/>
          <w:insideH w:val="single" w:sz="4" w:color="D6DBE3"/>
          <w:insideV w:val="single" w:sz="4" w:color="D6DBE3"/>
        </w:tblBorders>
      </w:tblPr>
      <w:tblGrid>
        <w:gridCol w:w="4706"/>
        <w:gridCol w:w="4706"/>
      </w:tblGrid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용어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  <w:shd w:val="clear" w:fill="0A1F44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i w:val="0"/>
                <w:color w:val="FFFFFF"/>
                <w:sz w:val="19"/>
              </w:rPr>
              <w:t>정의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GDP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Good Documentation Practice. 올바른 기록·문서 작성 관행.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ALCOA+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데이터 무결성 원칙(귀속·가독·동시·원본·정확 + 완전·일관·영속·가용).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데이터 무결성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기록이 전 수명주기에 걸쳐 완전·일관·정확하게 유지되는 성질.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감사추적(Audit Trail)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기록의 생성·변경·삭제 이력을 변경 불가하게 남긴 로그.</w:t>
            </w:r>
          </w:p>
        </w:tc>
      </w:tr>
      <w:tr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백데이팅</w:t>
            </w:r>
          </w:p>
        </w:tc>
        <w:tc>
          <w:tcPr>
            <w:tcW w:type="dxa" w:w="4706"/>
            <w:tcMar>
              <w:top w:w="40" w:type="dxa"/>
              <w:bottom w:w="40" w:type="dxa"/>
              <w:start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i w:val="0"/>
                <w:color w:val="1F2937"/>
                <w:sz w:val="19"/>
              </w:rPr>
              <w:t>실제보다 이른 날짜로 기록하는 행위(금지).</w:t>
            </w:r>
          </w:p>
        </w:tc>
      </w:tr>
    </w:tbl>
    <w:p>
      <w:pPr>
        <w:spacing w:after="40"/>
      </w:pPr>
    </w:p>
    <w:p>
      <w:pPr>
        <w:keepNext/>
        <w:spacing w:before="280" w:after="120"/>
        <w:pBdr>
          <w:bottom w:val="single" w:sz="6" w:space="4" w:color="D6DBE3"/>
        </w:pBdr>
      </w:pPr>
      <w:r>
        <w:rPr>
          <w:rFonts w:ascii="맑은 고딕" w:hAnsi="맑은 고딕" w:eastAsia="맑은 고딕"/>
          <w:b/>
          <w:i w:val="0"/>
          <w:color w:val="0A1F44"/>
          <w:sz w:val="26"/>
        </w:rPr>
        <w:t>부록 B — 규제 근거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「의료기기 제조 및 품질관리 기준」(KGMP, 식약처 고시) [별표1] 4.2.5 기록관리 — 가독성·즉시 확인·검색성·변경 식별·보존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「의료기기법 시행규칙」[별표 4] — 기록 보존기간(제조일부터 5년, 제품 수명 5년 초과 시 수명 상응 기간)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ISO 13485:2016 — 4.2.5 기록관리(조항 번호 인용)</w:t>
      </w:r>
    </w:p>
    <w:p>
      <w:pPr>
        <w:pStyle w:val="ListBullet"/>
        <w:spacing w:after="60"/>
      </w:pPr>
      <w:r>
        <w:rPr>
          <w:rFonts w:ascii="맑은 고딕" w:hAnsi="맑은 고딕" w:eastAsia="맑은 고딕"/>
          <w:b w:val="0"/>
          <w:i w:val="0"/>
          <w:color w:val="1F2937"/>
          <w:sz w:val="20"/>
        </w:rPr>
        <w:t>(전자기록·전자서명 사용 시) 21 CFR Part 11 — 전자기록·전자서명 요구</w:t>
      </w:r>
    </w:p>
    <w:p>
      <w:pPr>
        <w:spacing w:before="40" w:after="40"/>
        <w:pBdr>
          <w:bottom w:val="single" w:sz="4" w:space="1" w:color="D6DBE3"/>
        </w:pBdr>
      </w:pPr>
    </w:p>
    <w:p>
      <w:r>
        <w:rPr>
          <w:rFonts w:ascii="맑은 고딕" w:hAnsi="맑은 고딕" w:eastAsia="맑은 고딕"/>
          <w:b w:val="0"/>
          <w:i/>
          <w:color w:val="64748B"/>
          <w:sz w:val="19"/>
        </w:rPr>
        <w:t>본 가이드는 GDP의 실무 기준을 요약한 것으로, 각 회사의 품질경영시스템과 품목 특성에 맞게 적용하시기 바랍니다. 관련 절차는 「기록관리 절차서(SOP-QMS-002)」·「문서관리 절차서(SOP-QMS-001)」를 따릅니다.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  <w:pBdr>
        <w:top w:val="single" w:sz="4" w:space="3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Good Documentation Practice(GDP) 실무 가이드    ·    Rev. —    ·    </w:t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Page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PAGE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  <w:r>
      <w:rPr>
        <w:rFonts w:ascii="맑은 고딕" w:hAnsi="맑은 고딕" w:eastAsia="맑은 고딕"/>
        <w:b w:val="0"/>
        <w:i w:val="0"/>
        <w:color w:val="64748B"/>
        <w:sz w:val="16"/>
      </w:rPr>
      <w:t xml:space="preserve"> of </w: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begin"/>
    </w:r>
    <w:r>
      <w:rPr>
        <w:rFonts w:ascii="맑은 고딕" w:hAnsi="맑은 고딕" w:eastAsia="맑은 고딕"/>
        <w:b w:val="0"/>
        <w:i w:val="0"/>
        <w:color w:val="64748B"/>
        <w:sz w:val="16"/>
      </w:rPr>
      <w:instrText xml:space="preserve"> NUMPAGES </w:instrText>
    </w:r>
    <w:r>
      <w:rPr>
        <w:rFonts w:ascii="맑은 고딕" w:hAnsi="맑은 고딕" w:eastAsia="맑은 고딕"/>
        <w:b w:val="0"/>
        <w:i w:val="0"/>
        <w:color w:val="64748B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right"/>
      <w:pBdr>
        <w:bottom w:val="single" w:sz="4" w:space="2" w:color="D6DBE3"/>
      </w:pBdr>
    </w:pPr>
    <w:r>
      <w:rPr>
        <w:rFonts w:ascii="맑은 고딕" w:hAnsi="맑은 고딕" w:eastAsia="맑은 고딕"/>
        <w:b w:val="0"/>
        <w:i w:val="0"/>
        <w:color w:val="64748B"/>
        <w:sz w:val="16"/>
      </w:rPr>
      <w:t>Good Documentation Practice(GDP) 실무 가이드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맑은 고딕" w:hAnsi="맑은 고딕" w:eastAsia="맑은 고딕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